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57FFF7B3" w:rsidR="00195A48" w:rsidRPr="002274CF" w:rsidRDefault="000E6A56" w:rsidP="00116849">
      <w:pPr>
        <w:pStyle w:val="Header"/>
        <w:tabs>
          <w:tab w:val="right" w:pos="9000"/>
        </w:tabs>
        <w:rPr>
          <w:bCs/>
          <w:noProof w:val="0"/>
          <w:sz w:val="24"/>
          <w:lang w:val="en-GB" w:eastAsia="ja-JP"/>
        </w:rPr>
      </w:pPr>
      <w:r w:rsidRPr="000E6A56">
        <w:rPr>
          <w:bCs/>
          <w:noProof w:val="0"/>
          <w:sz w:val="24"/>
          <w:lang w:val="en-GB"/>
        </w:rPr>
        <w:t>3GPP TSG-RAN WG2 Meeting #111 electronic</w:t>
      </w:r>
      <w:r w:rsidR="00195A48" w:rsidRPr="002274CF">
        <w:rPr>
          <w:bCs/>
          <w:noProof w:val="0"/>
          <w:sz w:val="24"/>
          <w:lang w:val="en-GB"/>
        </w:rPr>
        <w:tab/>
      </w:r>
      <w:r w:rsidR="004510AC" w:rsidRPr="002274CF">
        <w:rPr>
          <w:bCs/>
          <w:noProof w:val="0"/>
          <w:color w:val="000000"/>
          <w:sz w:val="24"/>
          <w:lang w:val="en-GB" w:eastAsia="ja-JP"/>
        </w:rPr>
        <w:t xml:space="preserve"> </w:t>
      </w:r>
      <w:r w:rsidR="00BC2AA3" w:rsidRPr="002274CF">
        <w:rPr>
          <w:bCs/>
          <w:noProof w:val="0"/>
          <w:color w:val="000000"/>
          <w:sz w:val="24"/>
          <w:lang w:val="en-GB" w:eastAsia="ja-JP"/>
        </w:rPr>
        <w:t>R2-</w:t>
      </w:r>
      <w:r w:rsidR="005075F1" w:rsidRPr="002274CF">
        <w:rPr>
          <w:bCs/>
          <w:noProof w:val="0"/>
          <w:color w:val="000000"/>
          <w:sz w:val="24"/>
          <w:lang w:val="en-GB" w:eastAsia="ja-JP"/>
        </w:rPr>
        <w:t>20</w:t>
      </w:r>
      <w:r w:rsidR="006272F1">
        <w:rPr>
          <w:bCs/>
          <w:noProof w:val="0"/>
          <w:color w:val="000000"/>
          <w:sz w:val="24"/>
          <w:lang w:val="en-GB" w:eastAsia="ja-JP"/>
        </w:rPr>
        <w:t>07653</w:t>
      </w:r>
    </w:p>
    <w:p w14:paraId="6EB87972" w14:textId="3E37A47B" w:rsidR="00195A48" w:rsidRPr="002274CF" w:rsidRDefault="000E6A56"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3D1DA0" w:rsidRPr="002274CF">
        <w:rPr>
          <w:bCs/>
          <w:noProof w:val="0"/>
          <w:sz w:val="24"/>
          <w:lang w:val="en-GB"/>
        </w:rPr>
        <w:t>1</w:t>
      </w:r>
      <w:r w:rsidR="005075F1" w:rsidRPr="002274CF">
        <w:rPr>
          <w:bCs/>
          <w:noProof w:val="0"/>
          <w:sz w:val="24"/>
          <w:lang w:val="en-GB"/>
        </w:rPr>
        <w:t>7</w:t>
      </w:r>
      <w:r w:rsidR="003D1DA0" w:rsidRPr="002274CF">
        <w:rPr>
          <w:bCs/>
          <w:noProof w:val="0"/>
          <w:sz w:val="24"/>
          <w:vertAlign w:val="superscript"/>
          <w:lang w:val="en-GB"/>
        </w:rPr>
        <w:t>th</w:t>
      </w:r>
      <w:r w:rsidR="003D1DA0" w:rsidRPr="002274CF">
        <w:rPr>
          <w:bCs/>
          <w:noProof w:val="0"/>
          <w:sz w:val="24"/>
          <w:lang w:val="en-GB"/>
        </w:rPr>
        <w:t xml:space="preserve"> - </w:t>
      </w:r>
      <w:r w:rsidR="005075F1" w:rsidRPr="002274CF">
        <w:rPr>
          <w:bCs/>
          <w:noProof w:val="0"/>
          <w:sz w:val="24"/>
          <w:lang w:val="en-GB"/>
        </w:rPr>
        <w:t>28</w:t>
      </w:r>
      <w:r w:rsidR="003D1DA0" w:rsidRPr="002274CF">
        <w:rPr>
          <w:bCs/>
          <w:noProof w:val="0"/>
          <w:sz w:val="24"/>
          <w:vertAlign w:val="superscript"/>
          <w:lang w:val="en-GB"/>
        </w:rPr>
        <w:t>th</w:t>
      </w:r>
      <w:r w:rsidR="003D1DA0" w:rsidRPr="002274CF">
        <w:rPr>
          <w:bCs/>
          <w:noProof w:val="0"/>
          <w:sz w:val="24"/>
          <w:lang w:val="en-GB"/>
        </w:rPr>
        <w:t xml:space="preserve"> </w:t>
      </w:r>
      <w:r w:rsidR="005075F1" w:rsidRPr="002274CF">
        <w:rPr>
          <w:bCs/>
          <w:noProof w:val="0"/>
          <w:sz w:val="24"/>
          <w:lang w:val="en-GB"/>
        </w:rPr>
        <w:t>August</w:t>
      </w:r>
      <w:r w:rsidR="003D1DA0" w:rsidRPr="002274CF">
        <w:rPr>
          <w:bCs/>
          <w:noProof w:val="0"/>
          <w:sz w:val="24"/>
          <w:lang w:val="en-GB"/>
        </w:rPr>
        <w:t xml:space="preserve"> </w:t>
      </w:r>
      <w:r w:rsidR="005075F1" w:rsidRPr="002274CF">
        <w:rPr>
          <w:bCs/>
          <w:noProof w:val="0"/>
          <w:sz w:val="24"/>
          <w:lang w:val="en-GB"/>
        </w:rPr>
        <w:t>2020</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369AF38D"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695E6B" w:rsidRPr="00695E6B">
        <w:rPr>
          <w:rFonts w:cs="Arial"/>
          <w:b/>
          <w:bCs/>
          <w:sz w:val="24"/>
        </w:rPr>
        <w:t>8.12.3</w:t>
      </w:r>
      <w:r w:rsidR="00695E6B">
        <w:rPr>
          <w:rFonts w:cs="Arial"/>
          <w:b/>
          <w:bCs/>
          <w:sz w:val="24"/>
        </w:rPr>
        <w:t xml:space="preserve"> </w:t>
      </w:r>
      <w:r w:rsidR="00695E6B" w:rsidRPr="00695E6B">
        <w:rPr>
          <w:rFonts w:cs="Arial"/>
          <w:b/>
          <w:bCs/>
          <w:sz w:val="24"/>
        </w:rPr>
        <w:t>UE power saving and battery lifetime enhancement</w:t>
      </w:r>
      <w:r w:rsidR="00695E6B" w:rsidRPr="00695E6B" w:rsidDel="00ED2494">
        <w:rPr>
          <w:rFonts w:cs="Arial"/>
          <w:b/>
          <w:bCs/>
          <w:sz w:val="24"/>
          <w:highlight w:val="yellow"/>
        </w:rPr>
        <w:t xml:space="preserve"> </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465F94B2"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246049">
        <w:rPr>
          <w:rFonts w:ascii="Arial" w:hAnsi="Arial" w:cs="Arial"/>
          <w:b/>
          <w:bCs/>
          <w:sz w:val="24"/>
        </w:rPr>
        <w:t xml:space="preserve">eDRX </w:t>
      </w:r>
      <w:r w:rsidR="00363496">
        <w:rPr>
          <w:rFonts w:ascii="Arial" w:hAnsi="Arial" w:cs="Arial"/>
          <w:b/>
          <w:bCs/>
          <w:sz w:val="24"/>
        </w:rPr>
        <w:t>for Reduced Capability NR Devices</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73821E76" w14:textId="77777777" w:rsidR="00230821" w:rsidRDefault="00230821" w:rsidP="00230821">
      <w:r>
        <w:t xml:space="preserve">A Rel-17 new study [1] on support of reduced capability NR devices has been approved. One of the objectives of the SI is the following: </w:t>
      </w:r>
    </w:p>
    <w:tbl>
      <w:tblPr>
        <w:tblStyle w:val="TableGrid"/>
        <w:tblW w:w="0" w:type="auto"/>
        <w:tblLook w:val="04A0" w:firstRow="1" w:lastRow="0" w:firstColumn="1" w:lastColumn="0" w:noHBand="0" w:noVBand="1"/>
      </w:tblPr>
      <w:tblGrid>
        <w:gridCol w:w="9017"/>
      </w:tblGrid>
      <w:tr w:rsidR="00230821" w14:paraId="14F6360D" w14:textId="77777777" w:rsidTr="009945AB">
        <w:tc>
          <w:tcPr>
            <w:tcW w:w="9350" w:type="dxa"/>
          </w:tcPr>
          <w:p w14:paraId="61D7937F" w14:textId="77777777" w:rsidR="00230821" w:rsidRPr="00DD4663" w:rsidRDefault="00230821" w:rsidP="009945AB">
            <w:pPr>
              <w:ind w:right="-99"/>
              <w:rPr>
                <w:rFonts w:eastAsia="SimSun"/>
                <w:lang w:eastAsia="ja-JP"/>
              </w:rPr>
            </w:pPr>
            <w:r w:rsidRPr="000446D8">
              <w:rPr>
                <w:rFonts w:eastAsia="SimSun"/>
                <w:lang w:eastAsia="ja-JP"/>
              </w:rPr>
              <w:t xml:space="preserve">Study </w:t>
            </w:r>
            <w:r w:rsidRPr="007F1CF1">
              <w:rPr>
                <w:rFonts w:eastAsia="SimSun"/>
                <w:lang w:eastAsia="ja-JP"/>
              </w:rPr>
              <w:t>UE power saving and battery lifetime enh</w:t>
            </w:r>
            <w:r w:rsidRPr="00572D96">
              <w:rPr>
                <w:rFonts w:eastAsia="SimSun"/>
                <w:lang w:eastAsia="ja-JP"/>
              </w:rPr>
              <w:t xml:space="preserve">ancement for reduced </w:t>
            </w:r>
            <w:r>
              <w:rPr>
                <w:rFonts w:eastAsia="SimSun"/>
                <w:lang w:eastAsia="ja-JP"/>
              </w:rPr>
              <w:t>capability</w:t>
            </w:r>
            <w:r w:rsidRPr="00572D96">
              <w:rPr>
                <w:rFonts w:eastAsia="SimSun"/>
                <w:lang w:eastAsia="ja-JP"/>
              </w:rPr>
              <w:t xml:space="preserve"> UEs</w:t>
            </w:r>
            <w:r w:rsidRPr="00DF5B25">
              <w:rPr>
                <w:rFonts w:eastAsia="SimSun"/>
                <w:lang w:eastAsia="ja-JP"/>
              </w:rPr>
              <w:t xml:space="preserve"> </w:t>
            </w:r>
            <w:r>
              <w:rPr>
                <w:rFonts w:eastAsia="SimSun"/>
                <w:lang w:eastAsia="ja-JP"/>
              </w:rPr>
              <w:t xml:space="preserve">in </w:t>
            </w:r>
            <w:r w:rsidRPr="00DF5B25">
              <w:rPr>
                <w:rFonts w:eastAsia="SimSun"/>
                <w:lang w:eastAsia="ja-JP"/>
              </w:rPr>
              <w:t>applicable use cases (e.g. delay to</w:t>
            </w:r>
            <w:r w:rsidRPr="00D824B8">
              <w:rPr>
                <w:rFonts w:eastAsia="SimSun"/>
                <w:lang w:eastAsia="ja-JP"/>
              </w:rPr>
              <w:t>lerant) [RAN2, RAN1]</w:t>
            </w:r>
            <w:r w:rsidRPr="00DD4663">
              <w:rPr>
                <w:rFonts w:eastAsia="SimSun"/>
                <w:lang w:eastAsia="ja-JP"/>
              </w:rPr>
              <w:t xml:space="preserve">: </w:t>
            </w:r>
          </w:p>
          <w:p w14:paraId="26424814" w14:textId="77777777" w:rsidR="00230821" w:rsidRPr="00061FB7" w:rsidRDefault="00230821" w:rsidP="00230821">
            <w:pPr>
              <w:pStyle w:val="ListParagraph"/>
              <w:numPr>
                <w:ilvl w:val="0"/>
                <w:numId w:val="7"/>
              </w:numPr>
              <w:adjustRightInd/>
              <w:snapToGrid/>
              <w:spacing w:after="160" w:line="259" w:lineRule="auto"/>
              <w:ind w:right="-99" w:firstLineChars="0"/>
              <w:contextualSpacing/>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57D3F20B" w14:textId="77777777" w:rsidR="00230821" w:rsidRPr="00A6131A" w:rsidRDefault="00230821" w:rsidP="00230821">
            <w:pPr>
              <w:pStyle w:val="ListParagraph"/>
              <w:numPr>
                <w:ilvl w:val="0"/>
                <w:numId w:val="7"/>
              </w:numPr>
              <w:adjustRightInd/>
              <w:snapToGrid/>
              <w:spacing w:after="160" w:line="259" w:lineRule="auto"/>
              <w:ind w:right="-99" w:firstLineChars="0"/>
              <w:contextualSpacing/>
              <w:rPr>
                <w:rFonts w:ascii="Times New Roman" w:hAnsi="Times New Roman"/>
                <w:sz w:val="20"/>
                <w:szCs w:val="20"/>
                <w:highlight w:val="yellow"/>
              </w:rPr>
            </w:pPr>
            <w:r w:rsidRPr="00A6131A">
              <w:rPr>
                <w:rFonts w:ascii="Times New Roman" w:hAnsi="Times New Roman"/>
                <w:sz w:val="20"/>
                <w:szCs w:val="20"/>
                <w:highlight w:val="yellow"/>
              </w:rPr>
              <w:t>Extended DRX for RRC Inactive and/or Idle [RAN2]</w:t>
            </w:r>
          </w:p>
          <w:p w14:paraId="78F97479" w14:textId="77777777" w:rsidR="00230821" w:rsidRPr="00A6131A" w:rsidRDefault="00230821" w:rsidP="00230821">
            <w:pPr>
              <w:pStyle w:val="ListParagraph"/>
              <w:numPr>
                <w:ilvl w:val="0"/>
                <w:numId w:val="7"/>
              </w:numPr>
              <w:adjustRightInd/>
              <w:snapToGrid/>
              <w:spacing w:after="160" w:line="259" w:lineRule="auto"/>
              <w:ind w:right="-99" w:firstLineChars="0"/>
              <w:contextualSpacing/>
              <w:rPr>
                <w:rFonts w:ascii="Times New Roman" w:hAnsi="Times New Roman"/>
                <w:sz w:val="20"/>
                <w:szCs w:val="20"/>
              </w:rPr>
            </w:pPr>
            <w:r w:rsidRPr="00A6131A">
              <w:rPr>
                <w:rFonts w:ascii="Times New Roman" w:hAnsi="Times New Roman"/>
                <w:sz w:val="20"/>
                <w:szCs w:val="20"/>
              </w:rPr>
              <w:t>RRM relaxation for stationary devices [RAN2</w:t>
            </w:r>
          </w:p>
        </w:tc>
      </w:tr>
    </w:tbl>
    <w:p w14:paraId="4484605F" w14:textId="77777777" w:rsidR="00230821" w:rsidRDefault="00230821" w:rsidP="00230821"/>
    <w:p w14:paraId="2571F993" w14:textId="65A090CB" w:rsidR="00230821" w:rsidRDefault="00230821" w:rsidP="00230821">
      <w:r>
        <w:t xml:space="preserve">In this contribution, we discussed the design motivations that were </w:t>
      </w:r>
      <w:proofErr w:type="gramStart"/>
      <w:r>
        <w:t>taken into account</w:t>
      </w:r>
      <w:proofErr w:type="gramEnd"/>
      <w:r>
        <w:t xml:space="preserve"> for LTE </w:t>
      </w:r>
      <w:r>
        <w:rPr>
          <w:lang w:val="en-US"/>
        </w:rPr>
        <w:t>e</w:t>
      </w:r>
      <w:r>
        <w:t xml:space="preserve">DRX design. We observe that the same motivations </w:t>
      </w:r>
      <w:r w:rsidR="00363496">
        <w:t>apply</w:t>
      </w:r>
      <w:r>
        <w:t xml:space="preserve"> to some of the reduce</w:t>
      </w:r>
      <w:r w:rsidR="00D629F5">
        <w:t>d</w:t>
      </w:r>
      <w:r>
        <w:t xml:space="preserve"> capability NR devices such as wearable devices, or t</w:t>
      </w:r>
      <w:r w:rsidRPr="00AD66B1">
        <w:t xml:space="preserve">he massive industrial wireless sensor network (IWSN) </w:t>
      </w:r>
      <w:r w:rsidR="00C1285F">
        <w:t>devices. These</w:t>
      </w:r>
      <w:r>
        <w:t xml:space="preserve"> </w:t>
      </w:r>
      <w:r w:rsidR="00C1285F">
        <w:t xml:space="preserve">devices </w:t>
      </w:r>
      <w:r>
        <w:t xml:space="preserve">involve </w:t>
      </w:r>
      <w:r w:rsidRPr="004C3043">
        <w:t>relatively low-end services with the requirement of small device form factors, and/or being completely wireless with a battery life of several years</w:t>
      </w:r>
      <w:r>
        <w:t xml:space="preserve">. We also propose that the LTE eDRX design </w:t>
      </w:r>
      <w:r w:rsidR="004E0CCA">
        <w:t>is</w:t>
      </w:r>
      <w:r>
        <w:t xml:space="preserve"> used as </w:t>
      </w:r>
      <w:r w:rsidR="00492E57">
        <w:t xml:space="preserve">a </w:t>
      </w:r>
      <w:r>
        <w:t>baseline for NR eDRX design.</w:t>
      </w:r>
    </w:p>
    <w:p w14:paraId="6EB8798B" w14:textId="0BEB2913" w:rsidR="00C46139" w:rsidRPr="002274CF" w:rsidRDefault="00652339" w:rsidP="0006459B">
      <w:pPr>
        <w:pStyle w:val="Heading1"/>
        <w:rPr>
          <w:lang w:val="en-GB"/>
        </w:rPr>
      </w:pPr>
      <w:r w:rsidRPr="002274CF">
        <w:rPr>
          <w:lang w:val="en-GB"/>
        </w:rPr>
        <w:t>Discussion</w:t>
      </w:r>
    </w:p>
    <w:p w14:paraId="747221CA" w14:textId="638F5BBC" w:rsidR="00C1285F" w:rsidRDefault="00C1285F" w:rsidP="00C1285F">
      <w:bookmarkStart w:id="0" w:name="_Hlk525905422"/>
      <w:r w:rsidRPr="000A195B">
        <w:t>An important use</w:t>
      </w:r>
      <w:r>
        <w:t xml:space="preserve"> </w:t>
      </w:r>
      <w:r w:rsidRPr="000A195B">
        <w:t xml:space="preserve">case for MTC </w:t>
      </w:r>
      <w:r>
        <w:t>is</w:t>
      </w:r>
      <w:r w:rsidRPr="000A195B">
        <w:t xml:space="preserve"> low cost devices with limited battery capabilities and with </w:t>
      </w:r>
      <w:r w:rsidR="004E0CCA">
        <w:rPr>
          <w:lang w:val="en-US"/>
        </w:rPr>
        <w:t>infrequent data transmission/reception</w:t>
      </w:r>
      <w:r w:rsidRPr="000A195B">
        <w:t>, such as sensors and metering devices. For such devices, maximizing the battery lifetime is crucial since the cost of replacing the battery and on-site maintenance of millions of devices would be prohibitive</w:t>
      </w:r>
      <w:r>
        <w:t xml:space="preserve">. Reduced capability NR devices include use cases such as wearable devices and </w:t>
      </w:r>
      <w:r w:rsidRPr="00E01E3F">
        <w:t>massive industrial wireless sensor network (IWSN)</w:t>
      </w:r>
      <w:r>
        <w:t xml:space="preserve">. The IWSN use cases include </w:t>
      </w:r>
      <w:r w:rsidRPr="00B63A72">
        <w:t>relatively low-end services with the requirement of small device form factors, and/or being completely wireless with a battery life</w:t>
      </w:r>
      <w:r>
        <w:t>time</w:t>
      </w:r>
      <w:r w:rsidRPr="00B63A72">
        <w:t xml:space="preserve"> of several years</w:t>
      </w:r>
      <w:r>
        <w:t>. Similarly, the battery lifetime of wearables use cases may be up to 1-2 weeks.</w:t>
      </w:r>
    </w:p>
    <w:p w14:paraId="598725E3" w14:textId="129A82F2" w:rsidR="00C1285F" w:rsidRPr="004E0CCA" w:rsidRDefault="00C1285F" w:rsidP="00C1285F">
      <w:pPr>
        <w:rPr>
          <w:i/>
          <w:iCs/>
        </w:rPr>
      </w:pPr>
      <w:r w:rsidRPr="004E0CCA">
        <w:rPr>
          <w:b/>
          <w:bCs/>
          <w:i/>
          <w:iCs/>
        </w:rPr>
        <w:t>Observation 1:</w:t>
      </w:r>
      <w:r w:rsidRPr="004E0CCA">
        <w:rPr>
          <w:i/>
          <w:iCs/>
        </w:rPr>
        <w:t xml:space="preserve"> For a broad class of MTC devices, power consumption was the most critical resource to be optimized.</w:t>
      </w:r>
    </w:p>
    <w:p w14:paraId="30C557B2" w14:textId="563B942C" w:rsidR="00C1285F" w:rsidRPr="004E0CCA" w:rsidRDefault="00C1285F" w:rsidP="00C1285F">
      <w:pPr>
        <w:rPr>
          <w:i/>
          <w:iCs/>
        </w:rPr>
      </w:pPr>
      <w:r w:rsidRPr="004E0CCA">
        <w:rPr>
          <w:b/>
          <w:bCs/>
          <w:i/>
          <w:iCs/>
        </w:rPr>
        <w:t>Observation 2:</w:t>
      </w:r>
      <w:r w:rsidRPr="004E0CCA">
        <w:rPr>
          <w:i/>
          <w:iCs/>
        </w:rPr>
        <w:t xml:space="preserve"> Some of the use cases of the reduced capability NR devices have </w:t>
      </w:r>
      <w:r w:rsidR="00492E57">
        <w:rPr>
          <w:i/>
          <w:iCs/>
        </w:rPr>
        <w:t xml:space="preserve">a </w:t>
      </w:r>
      <w:r w:rsidRPr="004E0CCA">
        <w:rPr>
          <w:i/>
          <w:iCs/>
        </w:rPr>
        <w:t xml:space="preserve">similar battery lifetime requirement as MTC use cases. Therefore, </w:t>
      </w:r>
      <w:proofErr w:type="gramStart"/>
      <w:r w:rsidRPr="004E0CCA">
        <w:rPr>
          <w:i/>
          <w:iCs/>
        </w:rPr>
        <w:t>similar to</w:t>
      </w:r>
      <w:proofErr w:type="gramEnd"/>
      <w:r w:rsidRPr="004E0CCA">
        <w:rPr>
          <w:i/>
          <w:iCs/>
        </w:rPr>
        <w:t xml:space="preserve"> MTC cases, </w:t>
      </w:r>
      <w:r w:rsidR="00B0111D">
        <w:rPr>
          <w:i/>
          <w:iCs/>
        </w:rPr>
        <w:t xml:space="preserve">battery </w:t>
      </w:r>
      <w:r w:rsidRPr="004E0CCA">
        <w:rPr>
          <w:i/>
          <w:iCs/>
        </w:rPr>
        <w:t>power is the most critical resource to be optimized for a broad class of reduced capability NR devices.</w:t>
      </w:r>
    </w:p>
    <w:p w14:paraId="1DC22687" w14:textId="6D5FE459" w:rsidR="00C1285F" w:rsidRDefault="00C1285F" w:rsidP="00C1285F">
      <w:r>
        <w:t xml:space="preserve">In LTE </w:t>
      </w:r>
      <w:r w:rsidR="004D562F">
        <w:t>and</w:t>
      </w:r>
      <w:r>
        <w:t xml:space="preserve"> NR, </w:t>
      </w:r>
      <w:r w:rsidRPr="00025C21">
        <w:t xml:space="preserve">DRX mechanism enables battery savings by </w:t>
      </w:r>
      <w:r w:rsidR="00492E57">
        <w:t>configuring</w:t>
      </w:r>
      <w:r w:rsidRPr="00025C21">
        <w:t xml:space="preserve"> a periodic wake-up time interval (the DRX cycle) which is at most 2.56s.</w:t>
      </w:r>
      <w:r>
        <w:t xml:space="preserve"> In LTE, it was concluded that</w:t>
      </w:r>
      <w:r w:rsidRPr="00025C21">
        <w:t xml:space="preserve"> the</w:t>
      </w:r>
      <w:r>
        <w:t xml:space="preserve"> regular</w:t>
      </w:r>
      <w:r w:rsidRPr="00025C21">
        <w:t xml:space="preserve"> DRX is not well tailored to UEs that only need to wake-up infrequently (e.g.</w:t>
      </w:r>
      <w:r w:rsidR="00492E57">
        <w:t>,</w:t>
      </w:r>
      <w:r w:rsidRPr="00025C21">
        <w:t xml:space="preserve"> every few or tens of minutes).</w:t>
      </w:r>
      <w:r>
        <w:t xml:space="preserve"> Some reduced capability NR devices such as wearables may also have requirements of long sleep time, and the regular DRX may not be well suited to those types of reduced capability NR devices.</w:t>
      </w:r>
    </w:p>
    <w:p w14:paraId="3C4CBADF" w14:textId="4E1F9742" w:rsidR="00C1285F" w:rsidRPr="004E0CCA" w:rsidRDefault="00C1285F" w:rsidP="00C1285F">
      <w:pPr>
        <w:rPr>
          <w:i/>
          <w:iCs/>
        </w:rPr>
      </w:pPr>
      <w:r w:rsidRPr="004E0CCA">
        <w:rPr>
          <w:b/>
          <w:bCs/>
          <w:i/>
          <w:iCs/>
        </w:rPr>
        <w:t>Observation 3:</w:t>
      </w:r>
      <w:r w:rsidRPr="004E0CCA">
        <w:rPr>
          <w:i/>
          <w:iCs/>
        </w:rPr>
        <w:t xml:space="preserve"> </w:t>
      </w:r>
      <w:proofErr w:type="gramStart"/>
      <w:r w:rsidRPr="004E0CCA">
        <w:rPr>
          <w:i/>
          <w:iCs/>
        </w:rPr>
        <w:t>Similar to</w:t>
      </w:r>
      <w:proofErr w:type="gramEnd"/>
      <w:r w:rsidRPr="004E0CCA">
        <w:rPr>
          <w:i/>
          <w:iCs/>
        </w:rPr>
        <w:t xml:space="preserve"> MTC devices, some reduced capability NR devices may also have </w:t>
      </w:r>
      <w:r w:rsidR="004D562F" w:rsidRPr="004E0CCA">
        <w:rPr>
          <w:i/>
          <w:iCs/>
        </w:rPr>
        <w:t xml:space="preserve">the </w:t>
      </w:r>
      <w:r w:rsidRPr="004E0CCA">
        <w:rPr>
          <w:i/>
          <w:iCs/>
        </w:rPr>
        <w:t>requirement for long sleep time and the regular DRX may not be well suited to those types of reduced capability NR devices.</w:t>
      </w:r>
    </w:p>
    <w:p w14:paraId="52C91FF5" w14:textId="77777777" w:rsidR="004D562F" w:rsidRPr="004E0CCA" w:rsidRDefault="004D562F" w:rsidP="004D562F">
      <w:pPr>
        <w:rPr>
          <w:i/>
          <w:iCs/>
        </w:rPr>
      </w:pPr>
      <w:r w:rsidRPr="004E0CCA">
        <w:rPr>
          <w:b/>
          <w:bCs/>
          <w:i/>
          <w:iCs/>
        </w:rPr>
        <w:t>Proposal 1:</w:t>
      </w:r>
      <w:r w:rsidRPr="004E0CCA">
        <w:rPr>
          <w:i/>
          <w:iCs/>
        </w:rPr>
        <w:t xml:space="preserve"> It is proposed that reduced capability NR devices support extended DRX in RRC_Idle.</w:t>
      </w:r>
    </w:p>
    <w:p w14:paraId="08DBCB74" w14:textId="77777777" w:rsidR="004D562F" w:rsidRPr="004E0CCA" w:rsidRDefault="004D562F" w:rsidP="004D562F">
      <w:pPr>
        <w:rPr>
          <w:i/>
          <w:iCs/>
        </w:rPr>
      </w:pPr>
      <w:r w:rsidRPr="004E0CCA">
        <w:rPr>
          <w:b/>
          <w:bCs/>
          <w:i/>
          <w:iCs/>
        </w:rPr>
        <w:lastRenderedPageBreak/>
        <w:t>Proposal 2:</w:t>
      </w:r>
      <w:r w:rsidRPr="004E0CCA">
        <w:rPr>
          <w:i/>
          <w:iCs/>
        </w:rPr>
        <w:t xml:space="preserve"> It is proposed that reduced capability NR devices support extended DRX in RRC_Inactive.</w:t>
      </w:r>
    </w:p>
    <w:p w14:paraId="7318E59F" w14:textId="6F60AC13" w:rsidR="004D562F" w:rsidRDefault="004D562F" w:rsidP="004D562F">
      <w:r>
        <w:t>The next question is how much extension to the regular DRX cycle is needed. An extended DRX cycle may</w:t>
      </w:r>
      <w:r w:rsidR="00492E57">
        <w:t xml:space="preserve"> </w:t>
      </w:r>
      <w:r>
        <w:t>be confined to the SFN range i.e.</w:t>
      </w:r>
      <w:r w:rsidR="00492E57">
        <w:t>,</w:t>
      </w:r>
      <w:r>
        <w:t xml:space="preserve"> up to 1024 radio frames or 10.24s.  However, it is not clear if an extension of the DRX cycle up to only 10.24s will meet the battery lifetime requirement for some of the reduced capability NR devices. An alternative solution is to extend the DRX cycle beyond 10.24s </w:t>
      </w:r>
      <w:r w:rsidR="00492E57">
        <w:t>as</w:t>
      </w:r>
      <w:r>
        <w:t xml:space="preserve"> in LTE. </w:t>
      </w:r>
    </w:p>
    <w:p w14:paraId="1D2E05B7" w14:textId="77777777" w:rsidR="004D562F" w:rsidRPr="004E0CCA" w:rsidRDefault="004D562F" w:rsidP="004D562F">
      <w:pPr>
        <w:rPr>
          <w:i/>
          <w:iCs/>
        </w:rPr>
      </w:pPr>
      <w:r w:rsidRPr="004E0CCA">
        <w:rPr>
          <w:b/>
          <w:bCs/>
          <w:i/>
          <w:iCs/>
        </w:rPr>
        <w:t>Proposal 3:</w:t>
      </w:r>
      <w:r w:rsidRPr="004E0CCA">
        <w:rPr>
          <w:i/>
          <w:iCs/>
        </w:rPr>
        <w:t xml:space="preserve"> RAN2 is asked to discuss and decide if the DRX cycle is extended beyond 10.24s for RRC_Idle.</w:t>
      </w:r>
    </w:p>
    <w:p w14:paraId="099E0830" w14:textId="77777777" w:rsidR="004D562F" w:rsidRPr="004E0CCA" w:rsidRDefault="004D562F" w:rsidP="004D562F">
      <w:pPr>
        <w:rPr>
          <w:i/>
          <w:iCs/>
        </w:rPr>
      </w:pPr>
      <w:r w:rsidRPr="004E0CCA">
        <w:rPr>
          <w:b/>
          <w:bCs/>
          <w:i/>
          <w:iCs/>
        </w:rPr>
        <w:t>Proposal 4:</w:t>
      </w:r>
      <w:r w:rsidRPr="004E0CCA">
        <w:rPr>
          <w:i/>
          <w:iCs/>
        </w:rPr>
        <w:t xml:space="preserve"> RAN2 is asked to discuss and decide if the DRX cycle is extended beyond 10.24s for RRC_Inactive.</w:t>
      </w:r>
    </w:p>
    <w:p w14:paraId="0EACD097" w14:textId="07FDB6C2" w:rsidR="004D562F" w:rsidRPr="00E0207F" w:rsidRDefault="004D562F" w:rsidP="004D562F">
      <w:pPr>
        <w:rPr>
          <w:rFonts w:eastAsiaTheme="minorEastAsia"/>
          <w:lang w:eastAsia="zh-CN"/>
        </w:rPr>
      </w:pPr>
      <w:r w:rsidRPr="00691FCF">
        <w:t xml:space="preserve">One key issue for eDRX operation that was addressed for MTC devices was radio resource efficiency and increases in paging capacity. </w:t>
      </w:r>
      <w:r>
        <w:t>Some of the reduced capability NR device use case</w:t>
      </w:r>
      <w:r w:rsidR="00492E57">
        <w:t>s</w:t>
      </w:r>
      <w:r>
        <w:t xml:space="preserve"> like IWS use cases are expected to have in the order of 10</w:t>
      </w:r>
      <w:r w:rsidRPr="004E0CCA">
        <w:rPr>
          <w:vertAlign w:val="superscript"/>
        </w:rPr>
        <w:t>6</w:t>
      </w:r>
      <w:r>
        <w:t xml:space="preserve"> devices per km</w:t>
      </w:r>
      <w:r w:rsidRPr="004E0CCA">
        <w:rPr>
          <w:vertAlign w:val="superscript"/>
        </w:rPr>
        <w:t>2</w:t>
      </w:r>
      <w:r>
        <w:t>. Similarly, wearable use cases are expected to have in the order of 10</w:t>
      </w:r>
      <w:r w:rsidRPr="004E0CCA">
        <w:rPr>
          <w:vertAlign w:val="superscript"/>
        </w:rPr>
        <w:t>5</w:t>
      </w:r>
      <w:r>
        <w:t xml:space="preserve"> device</w:t>
      </w:r>
      <w:r w:rsidR="00492E57">
        <w:t>s</w:t>
      </w:r>
      <w:r>
        <w:t xml:space="preserve"> per km</w:t>
      </w:r>
      <w:r w:rsidRPr="004E0CCA">
        <w:rPr>
          <w:vertAlign w:val="superscript"/>
        </w:rPr>
        <w:t>2</w:t>
      </w:r>
      <w:r>
        <w:t xml:space="preserve">.  Like the MTC use case, </w:t>
      </w:r>
      <w:r w:rsidRPr="00691FCF">
        <w:t xml:space="preserve">it is important for radio resources (paging occasions) to be efficiently shared and managed across all the devices. Such management should allow for </w:t>
      </w:r>
      <w:r w:rsidR="00492E57">
        <w:t xml:space="preserve">a </w:t>
      </w:r>
      <w:r w:rsidRPr="00691FCF">
        <w:t>significant increase in the paging capacity</w:t>
      </w:r>
      <w:r>
        <w:t>.</w:t>
      </w:r>
    </w:p>
    <w:p w14:paraId="16CAD858" w14:textId="0B78C177" w:rsidR="004D562F" w:rsidRPr="004E0CCA" w:rsidRDefault="004D562F" w:rsidP="004D562F">
      <w:pPr>
        <w:rPr>
          <w:i/>
          <w:iCs/>
        </w:rPr>
      </w:pPr>
      <w:r w:rsidRPr="004E0CCA">
        <w:rPr>
          <w:b/>
          <w:bCs/>
          <w:i/>
          <w:iCs/>
        </w:rPr>
        <w:t>Observation 4:</w:t>
      </w:r>
      <w:r w:rsidRPr="004E0CCA">
        <w:rPr>
          <w:i/>
          <w:iCs/>
        </w:rPr>
        <w:t xml:space="preserve"> As in LTE, NR eDRX should enable</w:t>
      </w:r>
      <w:r w:rsidR="00492E57">
        <w:rPr>
          <w:i/>
          <w:iCs/>
        </w:rPr>
        <w:t xml:space="preserve"> a</w:t>
      </w:r>
      <w:r w:rsidRPr="004E0CCA">
        <w:rPr>
          <w:i/>
          <w:iCs/>
        </w:rPr>
        <w:t xml:space="preserve"> significant increase in paging radio resource capacity.</w:t>
      </w:r>
    </w:p>
    <w:p w14:paraId="7EDA773D" w14:textId="13BE0D4F" w:rsidR="004D562F" w:rsidRDefault="004D562F" w:rsidP="004D562F">
      <w:r>
        <w:t xml:space="preserve">Some reduced capability </w:t>
      </w:r>
      <w:r w:rsidR="008B552B">
        <w:t>NR</w:t>
      </w:r>
      <w:r>
        <w:t xml:space="preserve"> devices may be hardware limited with</w:t>
      </w:r>
      <w:r w:rsidR="00492E57">
        <w:t xml:space="preserve"> the</w:t>
      </w:r>
      <w:r>
        <w:t xml:space="preserve"> requirement of a small form factor</w:t>
      </w:r>
      <w:r w:rsidR="00B0111D">
        <w:t>,</w:t>
      </w:r>
      <w:r>
        <w:t xml:space="preserve"> although with performance requirements higher than that of LPWA MTC devices. For those devices, an extended sleep time </w:t>
      </w:r>
      <w:r w:rsidRPr="009A7119">
        <w:t>could cause the UE’s internal clock to gradually drift out of sync with cell.</w:t>
      </w:r>
      <w:r>
        <w:t xml:space="preserve"> This issue was addressed by having in LTE by adopting a solution </w:t>
      </w:r>
      <w:r w:rsidR="00B0111D">
        <w:t>that</w:t>
      </w:r>
      <w:r>
        <w:t xml:space="preserve"> allows the UE to maintain </w:t>
      </w:r>
      <w:r w:rsidRPr="00042B7E">
        <w:t xml:space="preserve">or recover time synchronization with the serving cell without incurring additional </w:t>
      </w:r>
      <w:r w:rsidR="008B552B" w:rsidRPr="00042B7E">
        <w:t>signalling</w:t>
      </w:r>
      <w:r w:rsidRPr="00042B7E">
        <w:t xml:space="preserve"> or power overhead</w:t>
      </w:r>
      <w:r>
        <w:t>.</w:t>
      </w:r>
    </w:p>
    <w:p w14:paraId="1E1D661C" w14:textId="39B9C074" w:rsidR="004D562F" w:rsidRPr="004E0CCA" w:rsidRDefault="004D562F" w:rsidP="004D562F">
      <w:pPr>
        <w:rPr>
          <w:i/>
          <w:iCs/>
        </w:rPr>
      </w:pPr>
      <w:r w:rsidRPr="004E0CCA">
        <w:rPr>
          <w:b/>
          <w:bCs/>
          <w:i/>
          <w:iCs/>
        </w:rPr>
        <w:t>Observation 5:</w:t>
      </w:r>
      <w:r w:rsidRPr="004E0CCA">
        <w:rPr>
          <w:i/>
          <w:iCs/>
        </w:rPr>
        <w:t xml:space="preserve"> As in LTE, NR eDRX solution should allow the UE to maintain or recover time synchronization with the serving cell without incurring additional </w:t>
      </w:r>
      <w:r w:rsidR="008B552B" w:rsidRPr="004E0CCA">
        <w:rPr>
          <w:i/>
          <w:iCs/>
        </w:rPr>
        <w:t>signalling</w:t>
      </w:r>
      <w:r w:rsidRPr="004E0CCA">
        <w:rPr>
          <w:i/>
          <w:iCs/>
        </w:rPr>
        <w:t xml:space="preserve"> or power overhead.</w:t>
      </w:r>
    </w:p>
    <w:p w14:paraId="68E2F8E4" w14:textId="77777777" w:rsidR="004D562F" w:rsidRDefault="004D562F" w:rsidP="004D562F">
      <w:r>
        <w:t>The eDRX design objectives captured by Observation 4 and Observation 5 were addressed by LTE eDRX design with the introduction of the following:</w:t>
      </w:r>
    </w:p>
    <w:p w14:paraId="6C025C8E" w14:textId="65873B61" w:rsidR="004D562F" w:rsidRPr="004E0CCA" w:rsidRDefault="004D562F" w:rsidP="00235398">
      <w:pPr>
        <w:pStyle w:val="ListParagraph"/>
        <w:numPr>
          <w:ilvl w:val="0"/>
          <w:numId w:val="11"/>
        </w:numPr>
        <w:adjustRightInd/>
        <w:snapToGrid/>
        <w:spacing w:after="180" w:line="256" w:lineRule="auto"/>
        <w:ind w:firstLineChars="0"/>
        <w:contextualSpacing/>
        <w:rPr>
          <w:rFonts w:ascii="Times New Roman" w:hAnsi="Times New Roman"/>
          <w:sz w:val="20"/>
          <w:szCs w:val="20"/>
        </w:rPr>
      </w:pPr>
      <w:r w:rsidRPr="004E0CCA">
        <w:rPr>
          <w:rFonts w:ascii="Times New Roman" w:hAnsi="Times New Roman"/>
          <w:sz w:val="20"/>
          <w:szCs w:val="20"/>
        </w:rPr>
        <w:t>Hyper-SFN (H-SFN)</w:t>
      </w:r>
      <w:r w:rsidR="008B552B" w:rsidRPr="004E0CCA">
        <w:rPr>
          <w:rFonts w:ascii="Times New Roman" w:hAnsi="Times New Roman"/>
          <w:sz w:val="20"/>
          <w:szCs w:val="20"/>
        </w:rPr>
        <w:t xml:space="preserve"> </w:t>
      </w:r>
      <w:r w:rsidRPr="004E0CCA">
        <w:rPr>
          <w:rFonts w:ascii="Times New Roman" w:hAnsi="Times New Roman"/>
          <w:sz w:val="20"/>
          <w:szCs w:val="20"/>
        </w:rPr>
        <w:t xml:space="preserve">corresponds to </w:t>
      </w:r>
      <w:r w:rsidR="00B0111D">
        <w:rPr>
          <w:rFonts w:ascii="Times New Roman" w:hAnsi="Times New Roman"/>
          <w:sz w:val="20"/>
          <w:szCs w:val="20"/>
        </w:rPr>
        <w:t xml:space="preserve">the </w:t>
      </w:r>
      <w:r w:rsidRPr="004E0CCA">
        <w:rPr>
          <w:rFonts w:ascii="Times New Roman" w:hAnsi="Times New Roman"/>
          <w:sz w:val="20"/>
          <w:szCs w:val="20"/>
        </w:rPr>
        <w:t>cycle of 1024 radio frames</w:t>
      </w:r>
      <w:r w:rsidR="008B552B" w:rsidRPr="004E0CCA">
        <w:rPr>
          <w:rFonts w:ascii="Times New Roman" w:hAnsi="Times New Roman"/>
          <w:sz w:val="20"/>
          <w:szCs w:val="20"/>
        </w:rPr>
        <w:t>.</w:t>
      </w:r>
      <w:r w:rsidR="00235398">
        <w:rPr>
          <w:rFonts w:ascii="Times New Roman" w:hAnsi="Times New Roman"/>
          <w:sz w:val="20"/>
          <w:szCs w:val="20"/>
        </w:rPr>
        <w:t xml:space="preserve"> </w:t>
      </w:r>
      <w:r w:rsidRPr="004E0CCA">
        <w:rPr>
          <w:rFonts w:ascii="Times New Roman" w:hAnsi="Times New Roman"/>
          <w:sz w:val="20"/>
          <w:szCs w:val="20"/>
        </w:rPr>
        <w:t>The hyper SFN (H-SFN) is broadcast by the cell and increments by one when the SFN wraps around</w:t>
      </w:r>
      <w:r w:rsidR="008B552B" w:rsidRPr="004E0CCA">
        <w:rPr>
          <w:rFonts w:ascii="Times New Roman" w:hAnsi="Times New Roman"/>
          <w:sz w:val="20"/>
          <w:szCs w:val="20"/>
        </w:rPr>
        <w:t>.</w:t>
      </w:r>
    </w:p>
    <w:p w14:paraId="31A59C0A" w14:textId="77777777" w:rsidR="004D562F" w:rsidRPr="004E0CCA" w:rsidRDefault="004D562F" w:rsidP="004D562F">
      <w:pPr>
        <w:pStyle w:val="ListParagraph"/>
        <w:numPr>
          <w:ilvl w:val="0"/>
          <w:numId w:val="11"/>
        </w:numPr>
        <w:adjustRightInd/>
        <w:snapToGrid/>
        <w:spacing w:after="180" w:line="256" w:lineRule="auto"/>
        <w:ind w:firstLineChars="0"/>
        <w:contextualSpacing/>
        <w:rPr>
          <w:rFonts w:ascii="Times New Roman" w:hAnsi="Times New Roman"/>
          <w:sz w:val="20"/>
          <w:szCs w:val="20"/>
        </w:rPr>
      </w:pPr>
      <w:r w:rsidRPr="004E0CCA">
        <w:rPr>
          <w:rFonts w:ascii="Times New Roman" w:hAnsi="Times New Roman"/>
          <w:sz w:val="20"/>
          <w:szCs w:val="20"/>
        </w:rPr>
        <w:t>Paging Hyperframe (PH) refers to the H-SFN in which the UE starts monitoring paging DRX during a Paging Time Window (PTW).</w:t>
      </w:r>
    </w:p>
    <w:p w14:paraId="7B7ED52B" w14:textId="720AA5F1" w:rsidR="00825F06" w:rsidRPr="00825F06" w:rsidRDefault="004D562F" w:rsidP="00897DCB">
      <w:pPr>
        <w:pStyle w:val="ListParagraph"/>
        <w:numPr>
          <w:ilvl w:val="0"/>
          <w:numId w:val="11"/>
        </w:numPr>
        <w:adjustRightInd/>
        <w:snapToGrid/>
        <w:spacing w:after="180" w:line="256" w:lineRule="auto"/>
        <w:ind w:firstLineChars="0"/>
        <w:contextualSpacing/>
        <w:rPr>
          <w:rFonts w:ascii="Times New Roman" w:hAnsi="Times New Roman"/>
          <w:sz w:val="20"/>
          <w:szCs w:val="20"/>
        </w:rPr>
      </w:pPr>
      <w:r w:rsidRPr="004E0CCA">
        <w:rPr>
          <w:rFonts w:ascii="Times New Roman" w:hAnsi="Times New Roman"/>
          <w:sz w:val="20"/>
          <w:szCs w:val="20"/>
        </w:rPr>
        <w:t xml:space="preserve">Paging Time Window </w:t>
      </w:r>
      <w:r w:rsidR="00235398">
        <w:rPr>
          <w:rFonts w:ascii="Times New Roman" w:hAnsi="Times New Roman"/>
          <w:sz w:val="20"/>
          <w:szCs w:val="20"/>
        </w:rPr>
        <w:t xml:space="preserve">is </w:t>
      </w:r>
      <w:r w:rsidRPr="004E0CCA">
        <w:rPr>
          <w:rFonts w:ascii="Times New Roman" w:hAnsi="Times New Roman"/>
          <w:sz w:val="20"/>
          <w:szCs w:val="20"/>
        </w:rPr>
        <w:t>introduced to improve paging reliability with the repetition of the paging message</w:t>
      </w:r>
      <w:r w:rsidR="008B552B" w:rsidRPr="004E0CCA">
        <w:rPr>
          <w:rFonts w:ascii="Times New Roman" w:hAnsi="Times New Roman"/>
          <w:sz w:val="20"/>
          <w:szCs w:val="20"/>
        </w:rPr>
        <w:t>s</w:t>
      </w:r>
      <w:r w:rsidRPr="004E0CCA">
        <w:rPr>
          <w:rFonts w:ascii="Times New Roman" w:hAnsi="Times New Roman"/>
          <w:sz w:val="20"/>
          <w:szCs w:val="20"/>
        </w:rPr>
        <w:t xml:space="preserve"> on different paging occasion</w:t>
      </w:r>
      <w:r w:rsidR="008B552B" w:rsidRPr="004E0CCA">
        <w:rPr>
          <w:rFonts w:ascii="Times New Roman" w:hAnsi="Times New Roman"/>
          <w:sz w:val="20"/>
          <w:szCs w:val="20"/>
        </w:rPr>
        <w:t>s</w:t>
      </w:r>
      <w:r w:rsidRPr="004E0CCA">
        <w:rPr>
          <w:rFonts w:ascii="Times New Roman" w:hAnsi="Times New Roman"/>
          <w:sz w:val="20"/>
          <w:szCs w:val="20"/>
        </w:rPr>
        <w:t xml:space="preserve"> within the </w:t>
      </w:r>
      <w:r w:rsidR="00B0111D" w:rsidRPr="004E0CCA">
        <w:rPr>
          <w:rFonts w:ascii="Times New Roman" w:hAnsi="Times New Roman"/>
          <w:sz w:val="20"/>
          <w:szCs w:val="20"/>
        </w:rPr>
        <w:t>PTW and</w:t>
      </w:r>
      <w:r w:rsidRPr="004E0CCA">
        <w:rPr>
          <w:rFonts w:ascii="Times New Roman" w:hAnsi="Times New Roman"/>
          <w:sz w:val="20"/>
          <w:szCs w:val="20"/>
        </w:rPr>
        <w:t xml:space="preserve"> limit</w:t>
      </w:r>
      <w:r w:rsidR="00B0111D">
        <w:rPr>
          <w:rFonts w:ascii="Times New Roman" w:hAnsi="Times New Roman"/>
          <w:sz w:val="20"/>
          <w:szCs w:val="20"/>
        </w:rPr>
        <w:t xml:space="preserve"> the</w:t>
      </w:r>
      <w:r w:rsidRPr="004E0CCA">
        <w:rPr>
          <w:rFonts w:ascii="Times New Roman" w:hAnsi="Times New Roman"/>
          <w:sz w:val="20"/>
          <w:szCs w:val="20"/>
        </w:rPr>
        <w:t xml:space="preserve"> potential negative impact of UE’s internal clock drift on paging reception.</w:t>
      </w:r>
    </w:p>
    <w:p w14:paraId="578E2932" w14:textId="57C93C2B" w:rsidR="00825F06" w:rsidRPr="004E0CCA" w:rsidRDefault="00825F06" w:rsidP="00897DCB">
      <w:pPr>
        <w:pStyle w:val="ListParagraph"/>
        <w:numPr>
          <w:ilvl w:val="0"/>
          <w:numId w:val="11"/>
        </w:numPr>
        <w:adjustRightInd/>
        <w:snapToGrid/>
        <w:spacing w:after="180" w:line="256" w:lineRule="auto"/>
        <w:ind w:firstLineChars="0"/>
        <w:contextualSpacing/>
        <w:rPr>
          <w:rFonts w:ascii="Times New Roman" w:hAnsi="Times New Roman"/>
          <w:sz w:val="20"/>
          <w:szCs w:val="20"/>
        </w:rPr>
      </w:pPr>
      <w:r>
        <w:rPr>
          <w:rFonts w:ascii="Times New Roman" w:hAnsi="Times New Roman"/>
          <w:sz w:val="20"/>
          <w:szCs w:val="20"/>
        </w:rPr>
        <w:t>T</w:t>
      </w:r>
      <w:r w:rsidR="004D562F" w:rsidRPr="004E0CCA">
        <w:rPr>
          <w:rFonts w:ascii="Times New Roman" w:hAnsi="Times New Roman"/>
          <w:sz w:val="20"/>
          <w:szCs w:val="20"/>
        </w:rPr>
        <w:t xml:space="preserve">he determination of the PF/PO </w:t>
      </w:r>
      <w:r w:rsidR="007C131B" w:rsidRPr="004E0CCA">
        <w:rPr>
          <w:rFonts w:ascii="Times New Roman" w:hAnsi="Times New Roman"/>
          <w:sz w:val="20"/>
          <w:szCs w:val="20"/>
        </w:rPr>
        <w:t>uses</w:t>
      </w:r>
      <w:r w:rsidR="004D562F" w:rsidRPr="004E0CCA">
        <w:rPr>
          <w:rFonts w:ascii="Times New Roman" w:hAnsi="Times New Roman"/>
          <w:sz w:val="20"/>
          <w:szCs w:val="20"/>
        </w:rPr>
        <w:t xml:space="preserve"> the regular DRX formula.</w:t>
      </w:r>
      <w:r w:rsidR="007C131B" w:rsidRPr="004E0CCA">
        <w:rPr>
          <w:rFonts w:ascii="Times New Roman" w:hAnsi="Times New Roman"/>
          <w:sz w:val="20"/>
          <w:szCs w:val="20"/>
        </w:rPr>
        <w:t xml:space="preserve"> </w:t>
      </w:r>
    </w:p>
    <w:p w14:paraId="73A04D0B" w14:textId="71E201AA" w:rsidR="004D562F" w:rsidRDefault="001E3BEF">
      <w:pPr>
        <w:adjustRightInd/>
        <w:spacing w:line="256" w:lineRule="auto"/>
        <w:contextualSpacing/>
      </w:pPr>
      <w:r>
        <w:t xml:space="preserve">eDRX for reduced capability devices should reuse as much as possible LTE eDRX design concept, </w:t>
      </w:r>
      <w:r w:rsidR="00825F06">
        <w:t>if</w:t>
      </w:r>
      <w:r w:rsidR="004D562F">
        <w:t xml:space="preserve"> RAN2 decides to extend the DRX cycle beyond 10.24s. </w:t>
      </w:r>
      <w:r>
        <w:t>The following are proposed.</w:t>
      </w:r>
    </w:p>
    <w:p w14:paraId="4050C7FE" w14:textId="77777777" w:rsidR="001E3BEF" w:rsidRDefault="001E3BEF" w:rsidP="004E0CCA">
      <w:pPr>
        <w:adjustRightInd/>
        <w:spacing w:line="256" w:lineRule="auto"/>
        <w:contextualSpacing/>
      </w:pPr>
    </w:p>
    <w:p w14:paraId="1AC5EBFC" w14:textId="3F773B48" w:rsidR="0064721F" w:rsidRPr="002D3D29" w:rsidRDefault="0009549D" w:rsidP="0064721F">
      <w:pPr>
        <w:rPr>
          <w:i/>
        </w:rPr>
      </w:pPr>
      <w:r w:rsidRPr="002D3D29">
        <w:rPr>
          <w:b/>
          <w:i/>
        </w:rPr>
        <w:t xml:space="preserve">Proposal </w:t>
      </w:r>
      <w:r>
        <w:rPr>
          <w:b/>
          <w:i/>
        </w:rPr>
        <w:t>5</w:t>
      </w:r>
      <w:r w:rsidRPr="002D3D29">
        <w:rPr>
          <w:b/>
          <w:i/>
        </w:rPr>
        <w:t>:</w:t>
      </w:r>
      <w:r w:rsidRPr="002D3D29">
        <w:rPr>
          <w:i/>
        </w:rPr>
        <w:t xml:space="preserve">  </w:t>
      </w:r>
      <w:r w:rsidRPr="009945AB">
        <w:rPr>
          <w:i/>
          <w:iCs/>
        </w:rPr>
        <w:t>eDRX for</w:t>
      </w:r>
      <w:r>
        <w:t xml:space="preserve"> </w:t>
      </w:r>
      <w:r>
        <w:rPr>
          <w:i/>
        </w:rPr>
        <w:t>reduced capability NR device</w:t>
      </w:r>
      <w:r w:rsidRPr="002D3D29">
        <w:rPr>
          <w:i/>
        </w:rPr>
        <w:t xml:space="preserve">s </w:t>
      </w:r>
      <w:r>
        <w:rPr>
          <w:i/>
        </w:rPr>
        <w:t>re</w:t>
      </w:r>
      <w:r w:rsidRPr="002D3D29">
        <w:rPr>
          <w:i/>
        </w:rPr>
        <w:t>use</w:t>
      </w:r>
      <w:r>
        <w:rPr>
          <w:i/>
        </w:rPr>
        <w:t xml:space="preserve">s LTE eDRX </w:t>
      </w:r>
      <w:r w:rsidRPr="002D3D29">
        <w:rPr>
          <w:i/>
        </w:rPr>
        <w:t xml:space="preserve">Hyper system frame </w:t>
      </w:r>
      <w:r>
        <w:rPr>
          <w:i/>
        </w:rPr>
        <w:t xml:space="preserve">design </w:t>
      </w:r>
      <w:r w:rsidRPr="002D3D29">
        <w:rPr>
          <w:i/>
        </w:rPr>
        <w:t>as a baseline</w:t>
      </w:r>
      <w:r>
        <w:rPr>
          <w:i/>
        </w:rPr>
        <w:t>.</w:t>
      </w:r>
    </w:p>
    <w:p w14:paraId="16DD0AD3" w14:textId="3C6BF49B" w:rsidR="002F732B" w:rsidRPr="002D3D29" w:rsidRDefault="002F732B" w:rsidP="002F732B">
      <w:pPr>
        <w:rPr>
          <w:i/>
        </w:rPr>
      </w:pPr>
      <w:r w:rsidRPr="002D3D29">
        <w:rPr>
          <w:b/>
          <w:i/>
        </w:rPr>
        <w:t xml:space="preserve">Proposal </w:t>
      </w:r>
      <w:r w:rsidR="00825F06">
        <w:rPr>
          <w:b/>
          <w:i/>
        </w:rPr>
        <w:t>6</w:t>
      </w:r>
      <w:r w:rsidRPr="002D3D29">
        <w:rPr>
          <w:b/>
          <w:i/>
        </w:rPr>
        <w:t>:</w:t>
      </w:r>
      <w:r w:rsidRPr="002D3D29">
        <w:rPr>
          <w:i/>
        </w:rPr>
        <w:t xml:space="preserve">  </w:t>
      </w:r>
      <w:r w:rsidR="0009549D" w:rsidRPr="009945AB">
        <w:rPr>
          <w:i/>
          <w:iCs/>
        </w:rPr>
        <w:t>eDRX for</w:t>
      </w:r>
      <w:r w:rsidR="0009549D">
        <w:t xml:space="preserve"> </w:t>
      </w:r>
      <w:r w:rsidR="0009549D">
        <w:rPr>
          <w:i/>
        </w:rPr>
        <w:t>reduced capability NR device</w:t>
      </w:r>
      <w:r w:rsidR="0009549D" w:rsidRPr="002D3D29">
        <w:rPr>
          <w:i/>
        </w:rPr>
        <w:t>s</w:t>
      </w:r>
      <w:r w:rsidR="0009549D">
        <w:rPr>
          <w:i/>
        </w:rPr>
        <w:t xml:space="preserve"> reuses</w:t>
      </w:r>
      <w:r w:rsidR="0009549D" w:rsidRPr="002D3D29">
        <w:rPr>
          <w:i/>
        </w:rPr>
        <w:t xml:space="preserve"> </w:t>
      </w:r>
      <w:r w:rsidR="0009549D">
        <w:rPr>
          <w:i/>
        </w:rPr>
        <w:t>LTE eDRX P</w:t>
      </w:r>
      <w:r w:rsidR="0009549D" w:rsidRPr="002D3D29">
        <w:rPr>
          <w:i/>
        </w:rPr>
        <w:t xml:space="preserve">aging </w:t>
      </w:r>
      <w:r w:rsidR="0009549D">
        <w:rPr>
          <w:i/>
        </w:rPr>
        <w:t>H</w:t>
      </w:r>
      <w:r w:rsidR="0009549D" w:rsidRPr="002D3D29">
        <w:rPr>
          <w:i/>
        </w:rPr>
        <w:t xml:space="preserve">yper frame (PH) </w:t>
      </w:r>
      <w:r w:rsidR="0009549D">
        <w:rPr>
          <w:i/>
        </w:rPr>
        <w:t>design</w:t>
      </w:r>
      <w:r w:rsidR="0009549D" w:rsidRPr="002D3D29">
        <w:rPr>
          <w:i/>
        </w:rPr>
        <w:t xml:space="preserve"> as a baseline</w:t>
      </w:r>
      <w:r w:rsidRPr="002D3D29">
        <w:rPr>
          <w:i/>
        </w:rPr>
        <w:t>.</w:t>
      </w:r>
    </w:p>
    <w:p w14:paraId="42D4F43B" w14:textId="54B147F3" w:rsidR="00B70514" w:rsidRPr="002D3D29" w:rsidRDefault="00B70514" w:rsidP="00B70514">
      <w:pPr>
        <w:rPr>
          <w:i/>
        </w:rPr>
      </w:pPr>
      <w:r w:rsidRPr="002D3D29">
        <w:rPr>
          <w:b/>
          <w:i/>
        </w:rPr>
        <w:t xml:space="preserve">Proposal </w:t>
      </w:r>
      <w:r w:rsidR="00825F06">
        <w:rPr>
          <w:b/>
          <w:i/>
        </w:rPr>
        <w:t>7</w:t>
      </w:r>
      <w:r w:rsidRPr="002D3D29">
        <w:rPr>
          <w:b/>
          <w:i/>
        </w:rPr>
        <w:t>:</w:t>
      </w:r>
      <w:r w:rsidRPr="002D3D29">
        <w:rPr>
          <w:i/>
        </w:rPr>
        <w:t xml:space="preserve">  </w:t>
      </w:r>
      <w:r w:rsidR="0009549D" w:rsidRPr="009945AB">
        <w:rPr>
          <w:i/>
          <w:iCs/>
        </w:rPr>
        <w:t>eDRX for</w:t>
      </w:r>
      <w:r w:rsidR="0009549D">
        <w:t xml:space="preserve"> </w:t>
      </w:r>
      <w:r w:rsidR="0009549D">
        <w:rPr>
          <w:i/>
        </w:rPr>
        <w:t>reduced capability NR device</w:t>
      </w:r>
      <w:r w:rsidR="0009549D" w:rsidRPr="002D3D29">
        <w:rPr>
          <w:i/>
        </w:rPr>
        <w:t xml:space="preserve">s </w:t>
      </w:r>
      <w:r w:rsidR="0009549D">
        <w:rPr>
          <w:i/>
        </w:rPr>
        <w:t>re</w:t>
      </w:r>
      <w:r w:rsidR="0009549D" w:rsidRPr="002D3D29">
        <w:rPr>
          <w:i/>
        </w:rPr>
        <w:t>use</w:t>
      </w:r>
      <w:r w:rsidR="0009549D">
        <w:rPr>
          <w:i/>
        </w:rPr>
        <w:t>s</w:t>
      </w:r>
      <w:r w:rsidR="0009549D" w:rsidRPr="002D3D29">
        <w:rPr>
          <w:i/>
        </w:rPr>
        <w:t xml:space="preserve"> </w:t>
      </w:r>
      <w:r w:rsidR="0009549D">
        <w:rPr>
          <w:i/>
        </w:rPr>
        <w:t xml:space="preserve">LTE eDRX </w:t>
      </w:r>
      <w:r w:rsidR="0009549D" w:rsidRPr="002D3D29">
        <w:rPr>
          <w:i/>
        </w:rPr>
        <w:t xml:space="preserve">Paging Time Window (PTW) </w:t>
      </w:r>
      <w:r w:rsidR="0009549D">
        <w:rPr>
          <w:i/>
        </w:rPr>
        <w:t xml:space="preserve">design </w:t>
      </w:r>
      <w:r w:rsidR="0009549D" w:rsidRPr="002D3D29">
        <w:rPr>
          <w:i/>
        </w:rPr>
        <w:t>as a baseline</w:t>
      </w:r>
      <w:r w:rsidRPr="002D3D29">
        <w:rPr>
          <w:i/>
        </w:rPr>
        <w:t>.</w:t>
      </w:r>
    </w:p>
    <w:p w14:paraId="7E83A890" w14:textId="00372EB1" w:rsidR="00A93847" w:rsidRPr="00B70514" w:rsidRDefault="001E43E2" w:rsidP="006120E4">
      <w:pPr>
        <w:rPr>
          <w:lang w:eastAsia="zh-CN"/>
        </w:rPr>
      </w:pPr>
      <w:r w:rsidRPr="002274CF">
        <w:rPr>
          <w:b/>
          <w:i/>
        </w:rPr>
        <w:t xml:space="preserve">Proposal </w:t>
      </w:r>
      <w:r w:rsidR="00825F06">
        <w:rPr>
          <w:b/>
          <w:i/>
        </w:rPr>
        <w:t>8</w:t>
      </w:r>
      <w:r w:rsidRPr="002274CF">
        <w:rPr>
          <w:b/>
          <w:i/>
        </w:rPr>
        <w:t>:</w:t>
      </w:r>
      <w:r w:rsidRPr="002274CF">
        <w:rPr>
          <w:i/>
        </w:rPr>
        <w:t xml:space="preserve"> </w:t>
      </w:r>
      <w:r w:rsidR="001E3BEF">
        <w:rPr>
          <w:i/>
        </w:rPr>
        <w:t>Paging Frame and Paging Occasion within the PH are computed according to NR PF and PO computation formulas.</w:t>
      </w:r>
    </w:p>
    <w:p w14:paraId="237D0EB8" w14:textId="77777777" w:rsidR="00715734" w:rsidRPr="00715734" w:rsidRDefault="00715734" w:rsidP="0064721F">
      <w:pPr>
        <w:rPr>
          <w:lang w:val="en-US"/>
        </w:rPr>
      </w:pPr>
    </w:p>
    <w:bookmarkEnd w:id="0"/>
    <w:p w14:paraId="6EB879B2" w14:textId="35B203E3" w:rsidR="00793C19" w:rsidRPr="002274CF" w:rsidRDefault="00793C19" w:rsidP="00793C19">
      <w:pPr>
        <w:pStyle w:val="Heading1"/>
        <w:rPr>
          <w:lang w:val="en-GB"/>
        </w:rPr>
      </w:pPr>
      <w:r w:rsidRPr="002274CF">
        <w:rPr>
          <w:lang w:val="en-GB"/>
        </w:rPr>
        <w:lastRenderedPageBreak/>
        <w:t>Conclusion</w:t>
      </w:r>
    </w:p>
    <w:p w14:paraId="67D41CAE" w14:textId="521343F1" w:rsidR="00F07DC7" w:rsidRDefault="00FE3361" w:rsidP="009D64F7">
      <w:r w:rsidRPr="000F2ED3">
        <w:t>In this contribution, we discuss our views related</w:t>
      </w:r>
      <w:r w:rsidR="000A2E4C" w:rsidRPr="000F2ED3">
        <w:t xml:space="preserve"> to</w:t>
      </w:r>
      <w:r w:rsidR="00B23721">
        <w:t xml:space="preserve"> </w:t>
      </w:r>
      <w:r w:rsidR="00363496">
        <w:t xml:space="preserve">the </w:t>
      </w:r>
      <w:r w:rsidR="00B23721">
        <w:t xml:space="preserve">design </w:t>
      </w:r>
      <w:r w:rsidR="00363496">
        <w:t xml:space="preserve">of </w:t>
      </w:r>
      <w:r w:rsidR="009D64F7">
        <w:t xml:space="preserve">eDRX for </w:t>
      </w:r>
      <w:r w:rsidR="00825F06">
        <w:t>reduced capability NR device</w:t>
      </w:r>
      <w:r w:rsidR="009D64F7">
        <w:t xml:space="preserve">s. </w:t>
      </w:r>
      <w:r w:rsidR="000F2ED3">
        <w:t xml:space="preserve">We made the following </w:t>
      </w:r>
      <w:r w:rsidR="00B23721">
        <w:t xml:space="preserve">observations and </w:t>
      </w:r>
      <w:r w:rsidR="000F2ED3">
        <w:t>proposals:</w:t>
      </w:r>
    </w:p>
    <w:p w14:paraId="2BD117B9" w14:textId="77777777" w:rsidR="00B0111D" w:rsidRPr="004E0CCA" w:rsidRDefault="00B0111D" w:rsidP="00B0111D">
      <w:pPr>
        <w:rPr>
          <w:i/>
          <w:iCs/>
        </w:rPr>
      </w:pPr>
      <w:r w:rsidRPr="004E0CCA">
        <w:rPr>
          <w:b/>
          <w:bCs/>
          <w:i/>
          <w:iCs/>
        </w:rPr>
        <w:t>Observation 1:</w:t>
      </w:r>
      <w:r w:rsidRPr="004E0CCA">
        <w:rPr>
          <w:i/>
          <w:iCs/>
        </w:rPr>
        <w:t xml:space="preserve"> For a broad class of MTC devices, power consumption was the most critical resource to be optimized.</w:t>
      </w:r>
    </w:p>
    <w:p w14:paraId="0F87DD31" w14:textId="77777777" w:rsidR="00B0111D" w:rsidRPr="004E0CCA" w:rsidRDefault="00B0111D" w:rsidP="00B0111D">
      <w:pPr>
        <w:rPr>
          <w:i/>
          <w:iCs/>
        </w:rPr>
      </w:pPr>
      <w:r w:rsidRPr="004E0CCA">
        <w:rPr>
          <w:b/>
          <w:bCs/>
          <w:i/>
          <w:iCs/>
        </w:rPr>
        <w:t>Observation 2:</w:t>
      </w:r>
      <w:r w:rsidRPr="004E0CCA">
        <w:rPr>
          <w:i/>
          <w:iCs/>
        </w:rPr>
        <w:t xml:space="preserve"> Some of the use cases of the reduced capability NR devices have </w:t>
      </w:r>
      <w:r>
        <w:rPr>
          <w:i/>
          <w:iCs/>
        </w:rPr>
        <w:t xml:space="preserve">a </w:t>
      </w:r>
      <w:r w:rsidRPr="004E0CCA">
        <w:rPr>
          <w:i/>
          <w:iCs/>
        </w:rPr>
        <w:t xml:space="preserve">similar battery lifetime requirement as MTC use cases. Therefore, </w:t>
      </w:r>
      <w:proofErr w:type="gramStart"/>
      <w:r w:rsidRPr="004E0CCA">
        <w:rPr>
          <w:i/>
          <w:iCs/>
        </w:rPr>
        <w:t>similar to</w:t>
      </w:r>
      <w:proofErr w:type="gramEnd"/>
      <w:r w:rsidRPr="004E0CCA">
        <w:rPr>
          <w:i/>
          <w:iCs/>
        </w:rPr>
        <w:t xml:space="preserve"> MTC cases, </w:t>
      </w:r>
      <w:r>
        <w:rPr>
          <w:i/>
          <w:iCs/>
        </w:rPr>
        <w:t xml:space="preserve">battery </w:t>
      </w:r>
      <w:r w:rsidRPr="004E0CCA">
        <w:rPr>
          <w:i/>
          <w:iCs/>
        </w:rPr>
        <w:t>power is the most critical resource to be optimized for a broad class of reduced capability NR devices.</w:t>
      </w:r>
    </w:p>
    <w:p w14:paraId="2FE7A176" w14:textId="77777777" w:rsidR="00B0111D" w:rsidRPr="004E0CCA" w:rsidRDefault="00B0111D" w:rsidP="00B0111D">
      <w:pPr>
        <w:rPr>
          <w:i/>
          <w:iCs/>
        </w:rPr>
      </w:pPr>
      <w:r w:rsidRPr="004E0CCA">
        <w:rPr>
          <w:b/>
          <w:bCs/>
          <w:i/>
          <w:iCs/>
        </w:rPr>
        <w:t>Observation 3:</w:t>
      </w:r>
      <w:r w:rsidRPr="004E0CCA">
        <w:rPr>
          <w:i/>
          <w:iCs/>
        </w:rPr>
        <w:t xml:space="preserve"> </w:t>
      </w:r>
      <w:proofErr w:type="gramStart"/>
      <w:r w:rsidRPr="004E0CCA">
        <w:rPr>
          <w:i/>
          <w:iCs/>
        </w:rPr>
        <w:t>Similar to</w:t>
      </w:r>
      <w:proofErr w:type="gramEnd"/>
      <w:r w:rsidRPr="004E0CCA">
        <w:rPr>
          <w:i/>
          <w:iCs/>
        </w:rPr>
        <w:t xml:space="preserve"> MTC devices, some reduced capability NR devices may also have the requirement for long sleep time and the regular DRX may not be well suited to those types of reduced capability NR devices.</w:t>
      </w:r>
    </w:p>
    <w:p w14:paraId="79C3D2B9" w14:textId="77777777" w:rsidR="00B0111D" w:rsidRPr="004E0CCA" w:rsidRDefault="00B0111D" w:rsidP="00B0111D">
      <w:pPr>
        <w:rPr>
          <w:i/>
          <w:iCs/>
        </w:rPr>
      </w:pPr>
      <w:r w:rsidRPr="004E0CCA">
        <w:rPr>
          <w:b/>
          <w:bCs/>
          <w:i/>
          <w:iCs/>
        </w:rPr>
        <w:t>Observation 4:</w:t>
      </w:r>
      <w:r w:rsidRPr="004E0CCA">
        <w:rPr>
          <w:i/>
          <w:iCs/>
        </w:rPr>
        <w:t xml:space="preserve"> As in LTE, NR eDRX should enable</w:t>
      </w:r>
      <w:r>
        <w:rPr>
          <w:i/>
          <w:iCs/>
        </w:rPr>
        <w:t xml:space="preserve"> a</w:t>
      </w:r>
      <w:r w:rsidRPr="004E0CCA">
        <w:rPr>
          <w:i/>
          <w:iCs/>
        </w:rPr>
        <w:t xml:space="preserve"> significant increase in paging radio resource capacity.</w:t>
      </w:r>
    </w:p>
    <w:p w14:paraId="60BA12C9" w14:textId="77777777" w:rsidR="00B0111D" w:rsidRPr="004E0CCA" w:rsidRDefault="00B0111D" w:rsidP="00B0111D">
      <w:pPr>
        <w:rPr>
          <w:i/>
          <w:iCs/>
        </w:rPr>
      </w:pPr>
      <w:r w:rsidRPr="004E0CCA">
        <w:rPr>
          <w:b/>
          <w:bCs/>
          <w:i/>
          <w:iCs/>
        </w:rPr>
        <w:t>Observation 5:</w:t>
      </w:r>
      <w:r w:rsidRPr="004E0CCA">
        <w:rPr>
          <w:i/>
          <w:iCs/>
        </w:rPr>
        <w:t xml:space="preserve"> As in LTE, NR eDRX solution should allow the UE to maintain or recover time synchronization with the serving cell without incurring additional signalling or power overhead.</w:t>
      </w:r>
    </w:p>
    <w:p w14:paraId="339FC437" w14:textId="77777777" w:rsidR="00B0111D" w:rsidRPr="004E0CCA" w:rsidRDefault="00B0111D" w:rsidP="00B0111D">
      <w:pPr>
        <w:rPr>
          <w:i/>
          <w:iCs/>
        </w:rPr>
      </w:pPr>
      <w:r w:rsidRPr="004E0CCA">
        <w:rPr>
          <w:b/>
          <w:bCs/>
          <w:i/>
          <w:iCs/>
        </w:rPr>
        <w:t>Proposal 1:</w:t>
      </w:r>
      <w:r w:rsidRPr="004E0CCA">
        <w:rPr>
          <w:i/>
          <w:iCs/>
        </w:rPr>
        <w:t xml:space="preserve"> It is proposed that reduced capability NR devices support extended DRX in RRC_Idle.</w:t>
      </w:r>
    </w:p>
    <w:p w14:paraId="13373079" w14:textId="77777777" w:rsidR="00B0111D" w:rsidRPr="004E0CCA" w:rsidRDefault="00B0111D" w:rsidP="00B0111D">
      <w:pPr>
        <w:rPr>
          <w:i/>
          <w:iCs/>
        </w:rPr>
      </w:pPr>
      <w:r w:rsidRPr="004E0CCA">
        <w:rPr>
          <w:b/>
          <w:bCs/>
          <w:i/>
          <w:iCs/>
        </w:rPr>
        <w:t>Proposal 2:</w:t>
      </w:r>
      <w:r w:rsidRPr="004E0CCA">
        <w:rPr>
          <w:i/>
          <w:iCs/>
        </w:rPr>
        <w:t xml:space="preserve"> It is proposed that reduced capability NR devices support extended DRX in RRC_Inactive.</w:t>
      </w:r>
    </w:p>
    <w:p w14:paraId="0385A6B4" w14:textId="77777777" w:rsidR="00B0111D" w:rsidRPr="004E0CCA" w:rsidRDefault="00B0111D" w:rsidP="00B0111D">
      <w:pPr>
        <w:rPr>
          <w:i/>
          <w:iCs/>
        </w:rPr>
      </w:pPr>
      <w:r w:rsidRPr="004E0CCA">
        <w:rPr>
          <w:b/>
          <w:bCs/>
          <w:i/>
          <w:iCs/>
        </w:rPr>
        <w:t>Proposal 3:</w:t>
      </w:r>
      <w:r w:rsidRPr="004E0CCA">
        <w:rPr>
          <w:i/>
          <w:iCs/>
        </w:rPr>
        <w:t xml:space="preserve"> RAN2 is asked to discuss and decide if the DRX cycle is extended beyond 10.24s for RRC_Idle.</w:t>
      </w:r>
    </w:p>
    <w:p w14:paraId="3958FF4A" w14:textId="77777777" w:rsidR="00B0111D" w:rsidRPr="004E0CCA" w:rsidRDefault="00B0111D" w:rsidP="00B0111D">
      <w:pPr>
        <w:rPr>
          <w:i/>
          <w:iCs/>
        </w:rPr>
      </w:pPr>
      <w:r w:rsidRPr="004E0CCA">
        <w:rPr>
          <w:b/>
          <w:bCs/>
          <w:i/>
          <w:iCs/>
        </w:rPr>
        <w:t>Proposal 4:</w:t>
      </w:r>
      <w:r w:rsidRPr="004E0CCA">
        <w:rPr>
          <w:i/>
          <w:iCs/>
        </w:rPr>
        <w:t xml:space="preserve"> RAN2 is asked to discuss and decide if the DRX cycle is extended beyond 10.24s for RRC_Inactive.</w:t>
      </w:r>
    </w:p>
    <w:p w14:paraId="6B9D0607" w14:textId="77777777" w:rsidR="00B0111D" w:rsidRPr="002D3D29" w:rsidRDefault="00B0111D" w:rsidP="00B0111D">
      <w:pPr>
        <w:rPr>
          <w:i/>
        </w:rPr>
      </w:pPr>
      <w:r w:rsidRPr="002D3D29">
        <w:rPr>
          <w:b/>
          <w:i/>
        </w:rPr>
        <w:t xml:space="preserve">Proposal </w:t>
      </w:r>
      <w:r>
        <w:rPr>
          <w:b/>
          <w:i/>
        </w:rPr>
        <w:t>5</w:t>
      </w:r>
      <w:r w:rsidRPr="002D3D29">
        <w:rPr>
          <w:b/>
          <w:i/>
        </w:rPr>
        <w:t>:</w:t>
      </w:r>
      <w:r w:rsidRPr="002D3D29">
        <w:rPr>
          <w:i/>
        </w:rPr>
        <w:t xml:space="preserve">  </w:t>
      </w:r>
      <w:r w:rsidRPr="009945AB">
        <w:rPr>
          <w:i/>
          <w:iCs/>
        </w:rPr>
        <w:t>eDRX for</w:t>
      </w:r>
      <w:r>
        <w:t xml:space="preserve"> </w:t>
      </w:r>
      <w:r>
        <w:rPr>
          <w:i/>
        </w:rPr>
        <w:t>reduced capability NR device</w:t>
      </w:r>
      <w:r w:rsidRPr="002D3D29">
        <w:rPr>
          <w:i/>
        </w:rPr>
        <w:t xml:space="preserve">s </w:t>
      </w:r>
      <w:r>
        <w:rPr>
          <w:i/>
        </w:rPr>
        <w:t>re</w:t>
      </w:r>
      <w:r w:rsidRPr="002D3D29">
        <w:rPr>
          <w:i/>
        </w:rPr>
        <w:t>use</w:t>
      </w:r>
      <w:r>
        <w:rPr>
          <w:i/>
        </w:rPr>
        <w:t xml:space="preserve">s LTE eDRX </w:t>
      </w:r>
      <w:r w:rsidRPr="002D3D29">
        <w:rPr>
          <w:i/>
        </w:rPr>
        <w:t xml:space="preserve">Hyper system frame </w:t>
      </w:r>
      <w:r>
        <w:rPr>
          <w:i/>
        </w:rPr>
        <w:t xml:space="preserve">design </w:t>
      </w:r>
      <w:r w:rsidRPr="002D3D29">
        <w:rPr>
          <w:i/>
        </w:rPr>
        <w:t>as a baseline</w:t>
      </w:r>
      <w:r>
        <w:rPr>
          <w:i/>
        </w:rPr>
        <w:t>.</w:t>
      </w:r>
    </w:p>
    <w:p w14:paraId="01FD2D6A" w14:textId="77777777" w:rsidR="00B0111D" w:rsidRPr="002D3D29" w:rsidRDefault="00B0111D" w:rsidP="00B0111D">
      <w:pPr>
        <w:rPr>
          <w:i/>
        </w:rPr>
      </w:pPr>
      <w:r w:rsidRPr="002D3D29">
        <w:rPr>
          <w:b/>
          <w:i/>
        </w:rPr>
        <w:t xml:space="preserve">Proposal </w:t>
      </w:r>
      <w:r>
        <w:rPr>
          <w:b/>
          <w:i/>
        </w:rPr>
        <w:t>6</w:t>
      </w:r>
      <w:r w:rsidRPr="002D3D29">
        <w:rPr>
          <w:b/>
          <w:i/>
        </w:rPr>
        <w:t>:</w:t>
      </w:r>
      <w:r w:rsidRPr="002D3D29">
        <w:rPr>
          <w:i/>
        </w:rPr>
        <w:t xml:space="preserve">  </w:t>
      </w:r>
      <w:r w:rsidRPr="009945AB">
        <w:rPr>
          <w:i/>
          <w:iCs/>
        </w:rPr>
        <w:t>eDRX for</w:t>
      </w:r>
      <w:r>
        <w:t xml:space="preserve"> </w:t>
      </w:r>
      <w:r>
        <w:rPr>
          <w:i/>
        </w:rPr>
        <w:t>reduced capability NR device</w:t>
      </w:r>
      <w:r w:rsidRPr="002D3D29">
        <w:rPr>
          <w:i/>
        </w:rPr>
        <w:t>s</w:t>
      </w:r>
      <w:r>
        <w:rPr>
          <w:i/>
        </w:rPr>
        <w:t xml:space="preserve"> reuses</w:t>
      </w:r>
      <w:r w:rsidRPr="002D3D29">
        <w:rPr>
          <w:i/>
        </w:rPr>
        <w:t xml:space="preserve"> </w:t>
      </w:r>
      <w:r>
        <w:rPr>
          <w:i/>
        </w:rPr>
        <w:t>LTE eDRX P</w:t>
      </w:r>
      <w:r w:rsidRPr="002D3D29">
        <w:rPr>
          <w:i/>
        </w:rPr>
        <w:t xml:space="preserve">aging </w:t>
      </w:r>
      <w:r>
        <w:rPr>
          <w:i/>
        </w:rPr>
        <w:t>H</w:t>
      </w:r>
      <w:r w:rsidRPr="002D3D29">
        <w:rPr>
          <w:i/>
        </w:rPr>
        <w:t xml:space="preserve">yper frame (PH) </w:t>
      </w:r>
      <w:r>
        <w:rPr>
          <w:i/>
        </w:rPr>
        <w:t>design</w:t>
      </w:r>
      <w:r w:rsidRPr="002D3D29">
        <w:rPr>
          <w:i/>
        </w:rPr>
        <w:t xml:space="preserve"> as a baseline.</w:t>
      </w:r>
    </w:p>
    <w:p w14:paraId="68C3DA27" w14:textId="77777777" w:rsidR="00B0111D" w:rsidRPr="002D3D29" w:rsidRDefault="00B0111D" w:rsidP="00B0111D">
      <w:pPr>
        <w:rPr>
          <w:i/>
        </w:rPr>
      </w:pPr>
      <w:r w:rsidRPr="002D3D29">
        <w:rPr>
          <w:b/>
          <w:i/>
        </w:rPr>
        <w:t xml:space="preserve">Proposal </w:t>
      </w:r>
      <w:r>
        <w:rPr>
          <w:b/>
          <w:i/>
        </w:rPr>
        <w:t>7</w:t>
      </w:r>
      <w:r w:rsidRPr="002D3D29">
        <w:rPr>
          <w:b/>
          <w:i/>
        </w:rPr>
        <w:t>:</w:t>
      </w:r>
      <w:r w:rsidRPr="002D3D29">
        <w:rPr>
          <w:i/>
        </w:rPr>
        <w:t xml:space="preserve">  </w:t>
      </w:r>
      <w:r w:rsidRPr="009945AB">
        <w:rPr>
          <w:i/>
          <w:iCs/>
        </w:rPr>
        <w:t>eDRX for</w:t>
      </w:r>
      <w:r>
        <w:t xml:space="preserve"> </w:t>
      </w:r>
      <w:r>
        <w:rPr>
          <w:i/>
        </w:rPr>
        <w:t>reduced capability NR device</w:t>
      </w:r>
      <w:r w:rsidRPr="002D3D29">
        <w:rPr>
          <w:i/>
        </w:rPr>
        <w:t xml:space="preserve">s </w:t>
      </w:r>
      <w:r>
        <w:rPr>
          <w:i/>
        </w:rPr>
        <w:t>re</w:t>
      </w:r>
      <w:r w:rsidRPr="002D3D29">
        <w:rPr>
          <w:i/>
        </w:rPr>
        <w:t>use</w:t>
      </w:r>
      <w:r>
        <w:rPr>
          <w:i/>
        </w:rPr>
        <w:t>s</w:t>
      </w:r>
      <w:r w:rsidRPr="002D3D29">
        <w:rPr>
          <w:i/>
        </w:rPr>
        <w:t xml:space="preserve"> </w:t>
      </w:r>
      <w:r>
        <w:rPr>
          <w:i/>
        </w:rPr>
        <w:t xml:space="preserve">LTE eDRX </w:t>
      </w:r>
      <w:r w:rsidRPr="002D3D29">
        <w:rPr>
          <w:i/>
        </w:rPr>
        <w:t xml:space="preserve">Paging Time Window (PTW) </w:t>
      </w:r>
      <w:r>
        <w:rPr>
          <w:i/>
        </w:rPr>
        <w:t xml:space="preserve">design </w:t>
      </w:r>
      <w:r w:rsidRPr="002D3D29">
        <w:rPr>
          <w:i/>
        </w:rPr>
        <w:t>as a baseline.</w:t>
      </w:r>
    </w:p>
    <w:p w14:paraId="3C94EF2D" w14:textId="77777777" w:rsidR="00B0111D" w:rsidRPr="00B70514" w:rsidRDefault="00B0111D" w:rsidP="00B0111D">
      <w:pPr>
        <w:rPr>
          <w:lang w:eastAsia="zh-CN"/>
        </w:rPr>
      </w:pPr>
      <w:r w:rsidRPr="002274CF">
        <w:rPr>
          <w:b/>
          <w:i/>
        </w:rPr>
        <w:t xml:space="preserve">Proposal </w:t>
      </w:r>
      <w:r>
        <w:rPr>
          <w:b/>
          <w:i/>
        </w:rPr>
        <w:t>8</w:t>
      </w:r>
      <w:r w:rsidRPr="002274CF">
        <w:rPr>
          <w:b/>
          <w:i/>
        </w:rPr>
        <w:t>:</w:t>
      </w:r>
      <w:r w:rsidRPr="002274CF">
        <w:rPr>
          <w:i/>
        </w:rPr>
        <w:t xml:space="preserve"> </w:t>
      </w:r>
      <w:r>
        <w:rPr>
          <w:i/>
        </w:rPr>
        <w:t>Paging Frame and Paging Occasion within the PH are computed according to NR PF and PO computation formulas.</w:t>
      </w:r>
    </w:p>
    <w:p w14:paraId="6EB879C9" w14:textId="77777777" w:rsidR="00F17733" w:rsidRPr="002274CF" w:rsidRDefault="00F17733" w:rsidP="00F17733">
      <w:pPr>
        <w:pStyle w:val="Heading1"/>
        <w:rPr>
          <w:lang w:val="en-GB"/>
        </w:rPr>
      </w:pPr>
      <w:r w:rsidRPr="002274CF">
        <w:rPr>
          <w:lang w:val="en-GB"/>
        </w:rPr>
        <w:t>References</w:t>
      </w:r>
    </w:p>
    <w:p w14:paraId="15BC30FB" w14:textId="77777777" w:rsidR="006642C4" w:rsidRDefault="006642C4" w:rsidP="00520E6B">
      <w:pPr>
        <w:pStyle w:val="Reference"/>
        <w:numPr>
          <w:ilvl w:val="0"/>
          <w:numId w:val="3"/>
        </w:numPr>
        <w:spacing w:after="0"/>
        <w:rPr>
          <w:sz w:val="20"/>
        </w:rPr>
      </w:pPr>
      <w:bookmarkStart w:id="1" w:name="_Ref7441333"/>
      <w:bookmarkStart w:id="2" w:name="_Ref485300629"/>
      <w:bookmarkStart w:id="3" w:name="_Ref481703437"/>
      <w:bookmarkStart w:id="4" w:name="_Ref485382530"/>
      <w:r w:rsidRPr="006642C4">
        <w:rPr>
          <w:sz w:val="20"/>
        </w:rPr>
        <w:t xml:space="preserve">RP-201386 Revised SID on Study on support of reduced capability NR devices </w:t>
      </w:r>
      <w:bookmarkEnd w:id="1"/>
      <w:bookmarkEnd w:id="2"/>
      <w:bookmarkEnd w:id="3"/>
      <w:bookmarkEnd w:id="4"/>
    </w:p>
    <w:sectPr w:rsidR="006642C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0C73B" w14:textId="77777777" w:rsidR="00520D2E" w:rsidRPr="008C651D" w:rsidRDefault="00520D2E" w:rsidP="00C24254">
      <w:pPr>
        <w:spacing w:after="0"/>
        <w:rPr>
          <w:rFonts w:ascii="Arial" w:eastAsia="SimSun" w:hAnsi="Arial" w:cs="Arial"/>
          <w:color w:val="0000FF"/>
          <w:kern w:val="2"/>
          <w:lang w:val="en-US" w:eastAsia="zh-CN"/>
        </w:rPr>
      </w:pPr>
      <w:r>
        <w:separator/>
      </w:r>
    </w:p>
  </w:endnote>
  <w:endnote w:type="continuationSeparator" w:id="0">
    <w:p w14:paraId="42587482" w14:textId="77777777" w:rsidR="00520D2E" w:rsidRPr="008C651D" w:rsidRDefault="00520D2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5D942" w14:textId="77777777" w:rsidR="00520D2E" w:rsidRPr="008C651D" w:rsidRDefault="00520D2E" w:rsidP="00C24254">
      <w:pPr>
        <w:spacing w:after="0"/>
        <w:rPr>
          <w:rFonts w:ascii="Arial" w:eastAsia="SimSun" w:hAnsi="Arial" w:cs="Arial"/>
          <w:color w:val="0000FF"/>
          <w:kern w:val="2"/>
          <w:lang w:val="en-US" w:eastAsia="zh-CN"/>
        </w:rPr>
      </w:pPr>
      <w:r>
        <w:separator/>
      </w:r>
    </w:p>
  </w:footnote>
  <w:footnote w:type="continuationSeparator" w:id="0">
    <w:p w14:paraId="72D25E64" w14:textId="77777777" w:rsidR="00520D2E" w:rsidRPr="008C651D" w:rsidRDefault="00520D2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3"/>
  </w:num>
  <w:num w:numId="6">
    <w:abstractNumId w:val="1"/>
  </w:num>
  <w:num w:numId="7">
    <w:abstractNumId w:val="2"/>
  </w:num>
  <w:num w:numId="8">
    <w:abstractNumId w:val="7"/>
  </w:num>
  <w:num w:numId="9">
    <w:abstractNumId w:val="8"/>
  </w:num>
  <w:num w:numId="10">
    <w:abstractNumId w:val="4"/>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6A5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2AB"/>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0D2E"/>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845"/>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242B"/>
    <w:rsid w:val="00C1262D"/>
    <w:rsid w:val="00C1285F"/>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F0C"/>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11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6642C4"/>
    <w:rPr>
      <w:rFonts w:ascii="Tahoma" w:eastAsia="Microsoft YaHei" w:hAnsi="Tahoma"/>
      <w:sz w:val="22"/>
      <w:szCs w:val="22"/>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R2-20xxxxx_NR_Light_eDRX_Design.docx</vt:lpstr>
    </vt:vector>
  </TitlesOfParts>
  <Company>Convida Wireless</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R2-20xxxxx_NR_Light_eDRX_Design.docx</dc:title>
  <dc:subject/>
  <dc:creator>Convida Wirelss</dc:creator>
  <cp:keywords/>
  <cp:lastModifiedBy>Convida</cp:lastModifiedBy>
  <cp:revision>3</cp:revision>
  <cp:lastPrinted>2017-09-28T18:43:00Z</cp:lastPrinted>
  <dcterms:created xsi:type="dcterms:W3CDTF">2020-08-06T20:32:00Z</dcterms:created>
  <dcterms:modified xsi:type="dcterms:W3CDTF">2020-08-06T20:35:00Z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